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01" w:rsidRDefault="008F0476" w:rsidP="008B54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 xml:space="preserve">ПРИМЕРНЫЙ ПЕРЕЧЕНЬ ТЕМ </w:t>
      </w:r>
    </w:p>
    <w:p w:rsidR="008F0476" w:rsidRDefault="008F0476" w:rsidP="008B54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ВЫПУСКНЫХ КВАЛИФИКАЦИОННЫХ РАБОТ</w:t>
      </w:r>
    </w:p>
    <w:p w:rsidR="008F0476" w:rsidRPr="008F0476" w:rsidRDefault="008F0476" w:rsidP="008B54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 xml:space="preserve"> обучающихся по направлению подготовки 38.04.01 Экономика, направленность программы «Налоги. Бухгалтерский учет. Налоговый консалтинг»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Администрирование налога на добавленную стоимость в условиях перехода на автоматизированные системы контроля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Администрирование НДС в условиях цифровой экономики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Администрирование НДС</w:t>
      </w:r>
      <w:r w:rsidR="00423001">
        <w:rPr>
          <w:rFonts w:ascii="Times New Roman" w:hAnsi="Times New Roman" w:cs="Times New Roman"/>
          <w:sz w:val="28"/>
          <w:szCs w:val="28"/>
        </w:rPr>
        <w:t>:</w:t>
      </w:r>
      <w:r w:rsidRPr="008F0476">
        <w:rPr>
          <w:rFonts w:ascii="Times New Roman" w:hAnsi="Times New Roman" w:cs="Times New Roman"/>
          <w:sz w:val="28"/>
          <w:szCs w:val="28"/>
        </w:rPr>
        <w:t xml:space="preserve"> проблемы и перспективы совершенствования в России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Акцизы на нефтепродукты: анализ действующего механизма и проблемы его совершенствования в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Анализ влияния специальных налоговых режимов на финансовые показатели субъектов малого и среднего предпринимательства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Анализ налоговых систем Евразийского экономического союза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Банки как субъекты налогового администрирования в условиях цифровой экономики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Взаимодействие налогового и бухгалтерского учета в системе принятия управленческих решений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Влияние налоговой политики на развитие малого и среднего предпринимательства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Влияние налогообложения на создание благоприятного инвестиционного климата в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Возможности и проблемы гармонизации обложения НДС в Евразийском экономическом сообществе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Двойное налогообложение физических лиц: методы и инструменты его устранения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Действующий механизм и варианты развития налогообложения имущества организаций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Земельный налог в налоговой системе Российской Федерации: эволюция и перспективы развития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Консультирование организации по минимизации рисков при формировании прибыли в бухгалтерском и налоговом учёте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Механизмы урегулирования налоговой задолженности: современное состояние и тенденции развития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Модернизация инструментов налогового контроля в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 на добавленную стоимость: роль в формировании доходов бюджета с учетом обеспечения интересов предпринимательства и населения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Налоговая поддержка малого и среднего предпринимательства: проблемы и пути их решения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Налоговая поддержка предпринимательской деятельности субъектов малого и среднего предпринимательства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Налоговая политика государства как инструмент государственного регулирования экономики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lastRenderedPageBreak/>
        <w:t>Налоговое администрирование крупнейших налогоплательщиков: анализ практики, проблемы и пути решения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Налоговое администрирование: проблемы и технологии взаимодействия налогоплательщиков с налоговыми органами на примере российского и международного опыта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Налоговое администрирование: формы, методы и направления совершенствования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налоговое консультирование в Российской Федерации: направления, виды, формы и их развитие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Налоговое консультирование в системе управления налоговыми риск</w:t>
      </w:r>
      <w:r w:rsidR="00331796">
        <w:rPr>
          <w:rFonts w:ascii="Times New Roman" w:hAnsi="Times New Roman" w:cs="Times New Roman"/>
          <w:sz w:val="28"/>
          <w:szCs w:val="28"/>
        </w:rPr>
        <w:t>а</w:t>
      </w:r>
      <w:r w:rsidRPr="008F0476">
        <w:rPr>
          <w:rFonts w:ascii="Times New Roman" w:hAnsi="Times New Roman" w:cs="Times New Roman"/>
          <w:sz w:val="28"/>
          <w:szCs w:val="28"/>
        </w:rPr>
        <w:t>ми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Налоговое консультирование индивидуальных предпринимателей в условиях банкротства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Налоговое консультирование при осуществлении слияний и поглощений организаций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Налоговое консультирование участников культурно-развлекательной деятельности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</w:t>
      </w:r>
      <w:bookmarkStart w:id="0" w:name="_GoBack"/>
      <w:bookmarkEnd w:id="0"/>
      <w:r w:rsidRPr="008F0476">
        <w:rPr>
          <w:rFonts w:ascii="Times New Roman" w:hAnsi="Times New Roman" w:cs="Times New Roman"/>
          <w:sz w:val="28"/>
          <w:szCs w:val="28"/>
        </w:rPr>
        <w:t>е консультирование физических лиц на финансовом рынке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Налоговое регулирование деятельности субъектов малого предпринимательства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Налоговое регулирование инвестиционно-инновационной деятельности в Российской Федерации: анализ практики, проблемы и пути решения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Налоговое регулирование инвестиционно-инновационной деятельности предприятий агропромышленного комплекса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Налоговое стимулирование инвестиционной деятельности нефтедобывающих компаний на федеральном и региональном уровнях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Налоговое стимулирование инновационного сектора Российской Федерации: оценка целесообразности и бюджетной результативности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Налоговое стимулирование субъектов малого предпринимательства в условиях современной налоговой политики государства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Налоговые льготы как инструмент стимулирования экономической деятельности субъектов хозяйствования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Налоговые льготы как инструмент стимулирования экономической деятельности: анализ и методики оценки эффективности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Налоговые льготы как источник налоговых рисков государства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Налоговые льготы как источник рисков оптимизации налогообложения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Налоговые льготы по налогу на имущество как инструмент стимулирования экономической деятельности: анализ и методики оценки эффективности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 xml:space="preserve">Налоговые методы </w:t>
      </w:r>
      <w:proofErr w:type="spellStart"/>
      <w:r w:rsidRPr="008F0476">
        <w:rPr>
          <w:rFonts w:ascii="Times New Roman" w:hAnsi="Times New Roman" w:cs="Times New Roman"/>
          <w:sz w:val="28"/>
          <w:szCs w:val="28"/>
        </w:rPr>
        <w:t>деоффшоризации</w:t>
      </w:r>
      <w:proofErr w:type="spellEnd"/>
      <w:r w:rsidRPr="008F0476">
        <w:rPr>
          <w:rFonts w:ascii="Times New Roman" w:hAnsi="Times New Roman" w:cs="Times New Roman"/>
          <w:sz w:val="28"/>
          <w:szCs w:val="28"/>
        </w:rPr>
        <w:t xml:space="preserve"> Российской экономики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Налоговые риски: содержание и развитие методов управления в крупных коммерческих организациях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Налоговый и бухгалтерский учет в коммерческих организациях: проблемы сближения и перспективы развития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lastRenderedPageBreak/>
        <w:t>Налоговый и бухгалтерский учет: анализ практики и проблемы сближения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Налоговый инструментарий обеспечения социальной поддержки граждан в условиях экономической нестабильности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Налоговый контроль в Российской Федерации: анализ проблем и пути их решения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Налоговый контроль применения трансфертного ценообразования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Налогообложение деятельности коммерческих банков: проблемы и направления совершенствования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Налогообложение имущества в Российской Федерации: пути развития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Налогообложение имущества организаций: теоретические предпосылки и возможности законодательных изменений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Налогообложение инвестиционных доходов физических лиц:</w:t>
      </w:r>
      <w:r w:rsidR="00031E66">
        <w:rPr>
          <w:rFonts w:ascii="Times New Roman" w:hAnsi="Times New Roman" w:cs="Times New Roman"/>
          <w:sz w:val="28"/>
          <w:szCs w:val="28"/>
        </w:rPr>
        <w:t xml:space="preserve"> </w:t>
      </w:r>
      <w:r w:rsidRPr="008F0476">
        <w:rPr>
          <w:rFonts w:ascii="Times New Roman" w:hAnsi="Times New Roman" w:cs="Times New Roman"/>
          <w:sz w:val="28"/>
          <w:szCs w:val="28"/>
        </w:rPr>
        <w:t>проблемы и перспективы развития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Налогообложение недвижимого имущества физических лиц в России: проблемы и возможности изменений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Налогообложение операций с корпоративными облигациями как фактор инвестиционного климата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Налогообложение организаций нефтегазового комплекса: действующий механизм и перспективы развития в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Налогообложение при слиянии и поглощении в Российской Федерации: проблемы и пути совершенствования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 xml:space="preserve">Налогообложение </w:t>
      </w:r>
      <w:proofErr w:type="spellStart"/>
      <w:r w:rsidRPr="008F047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F0476">
        <w:rPr>
          <w:rFonts w:ascii="Times New Roman" w:hAnsi="Times New Roman" w:cs="Times New Roman"/>
          <w:sz w:val="28"/>
          <w:szCs w:val="28"/>
        </w:rPr>
        <w:t xml:space="preserve"> лиц в российской Федерации: проблемы и пути их решения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Направления реализации новой парадигмы налогообложения имущества физических лиц в России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Оптимизация налоговой нагрузки в компании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Оптимизация налогообложения малых сельхозпроизводителей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Организация корпоративного налогового менеджмента в хозяйствующем субъекте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Организация налогового менеджмента в хозяйствующем субъекте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Организация налогового менеджмента хозяйствующего субъекта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Особенности налогового администрирования в сфере электронной коммерции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Оценка результативности и направления повышения эффективности выездных налоговых проверок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Оценка эффективности налоговых льгот: проблемы и пути их решения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Оценка эффективности налоговых последствий принимаемых управленческих решений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Повышение устойчивости налоговой базы регионального бюджета (на примере Южного федерального округа)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Повышение эффективности региональной налоговой политики в условиях экономического кризиса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Практика применения специальных налоговых режимов субъектами малого предпринимательства: проблемы и направления совершенствования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lastRenderedPageBreak/>
        <w:t>Проблемы двойного налогообложения и методы его устранения в международной практике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Проблемы и возможности гармонизации НДС в Евразийском экономическом союзе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Проблемы и перспективы развития налоговой системы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Развитие взаимодействия налогоплательщиков с налоговыми органами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Развитие налогового администрирования крупнейших налогоплательщиков в условиях глобальных вызовов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Развитие налогового контроля в условиях расширения IT-технологий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Развитие налогового мониторинга в условиях расширения применения IT-технологий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Развитие налогообложения доходов и имущества физических лиц в целях реализации социальной политики государства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Развитие риск-ориентированного подхода в налоговом контроле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Развитие технологий взаимодействия налогоплательщиков с налоговыми органами (на примере налогового администрирования НДС)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Региональный и местный опыт имущественного налогообложения в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Система налогового учета как основа совершенствования налогового менеджмента в компании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Совершенствование администрирования налоговых и таможенных платежей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Совершенствование инструментов планирования и прогнозирования налоговых поступлений в бюджетную систему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Совершенствование системы налогообложения субъектов малого предпринимательства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Совершенствование системы оценки и мониторинга эффективности применения налоговых льгот и преференций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Современное состояние и перспективы развития налогового администрирования в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Современное состояние и тенденции развития налогового контроля в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Современные проблемы налогообложения НДС экспортных операций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Современные тенденции налогообложения доходов физических лиц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Современные формы налогового администрирования налога на добавленную стоимость в условиях цифровизации экономики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Соотношение налогового и бухгалтерского учетов в Российской Федерации в условиях реформирования бухгалтерского учета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Социальные и фискальные функции подоходного налогообложения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Специальные налоговые режимы и система бухгалтерского учета: анализ практики и эффективность применения субъектами малого предпринимательства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Специальные налоговые режимы: анализ практики и эффективность применения субъектами малого предпринимательства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ускоренной амортизации, амортизационный премии и инвестиционного налогового вычета как инструментов стимулирования инвестиционной деятельности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Стратегическое налоговое планирование в коммерческих организациях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Сущность проблемы уклонения от уплаты налогов, причины и методы противодействий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Теория и практика применения налоговых льгот в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Теория и практика региональной налоговой политики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Трансформация методов налогового контроля в условиях нестабильности экономики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Управление налоговыми рисками компании ювелирной промышленности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Формирование системы налогового менеджмента в организации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Эволюция и основные тенденции в развитии налогового контроля в Российской Федерация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Эволюция механизма налогообложения прибыли в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Эволюция механизма налогообложения прибыли в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Эволюция налогообложения прибыли в Российской Федерации</w:t>
      </w:r>
    </w:p>
    <w:p w:rsidR="008F0476" w:rsidRPr="008F0476" w:rsidRDefault="008F0476" w:rsidP="008B54B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476">
        <w:rPr>
          <w:rFonts w:ascii="Times New Roman" w:hAnsi="Times New Roman" w:cs="Times New Roman"/>
          <w:sz w:val="28"/>
          <w:szCs w:val="28"/>
        </w:rPr>
        <w:t>Эффективность применения специальных налоговых режимов субъектами малого предпринимательства</w:t>
      </w:r>
    </w:p>
    <w:sectPr w:rsidR="008F0476" w:rsidRPr="008F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273"/>
    <w:multiLevelType w:val="multilevel"/>
    <w:tmpl w:val="9A50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B78D2"/>
    <w:multiLevelType w:val="multilevel"/>
    <w:tmpl w:val="C848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71908"/>
    <w:multiLevelType w:val="multilevel"/>
    <w:tmpl w:val="F3D4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B2DC4"/>
    <w:multiLevelType w:val="hybridMultilevel"/>
    <w:tmpl w:val="F7B4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76"/>
    <w:rsid w:val="00031E66"/>
    <w:rsid w:val="00331796"/>
    <w:rsid w:val="00423001"/>
    <w:rsid w:val="008B54BD"/>
    <w:rsid w:val="008F0476"/>
    <w:rsid w:val="0093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8F0476"/>
  </w:style>
  <w:style w:type="character" w:styleId="a3">
    <w:name w:val="Hyperlink"/>
    <w:basedOn w:val="a0"/>
    <w:uiPriority w:val="99"/>
    <w:semiHidden/>
    <w:unhideWhenUsed/>
    <w:rsid w:val="008F04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8F0476"/>
  </w:style>
  <w:style w:type="character" w:styleId="a3">
    <w:name w:val="Hyperlink"/>
    <w:basedOn w:val="a0"/>
    <w:uiPriority w:val="99"/>
    <w:semiHidden/>
    <w:unhideWhenUsed/>
    <w:rsid w:val="008F04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1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28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6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3632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4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34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39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142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65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Zam</cp:lastModifiedBy>
  <cp:revision>3</cp:revision>
  <dcterms:created xsi:type="dcterms:W3CDTF">2023-11-23T12:26:00Z</dcterms:created>
  <dcterms:modified xsi:type="dcterms:W3CDTF">2024-12-23T07:40:00Z</dcterms:modified>
</cp:coreProperties>
</file>